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4860"/>
        </w:tabs>
        <w:jc w:val="right"/>
        <w:rPr>
          <w:b w:val="1"/>
          <w:bCs w:val="1"/>
          <w:u w:val="single"/>
        </w:rPr>
      </w:pPr>
      <w:r>
        <w:tab/>
      </w:r>
    </w:p>
    <w:p>
      <w:pPr>
        <w:pStyle w:val="Normal.0"/>
        <w:tabs>
          <w:tab w:val="left" w:pos="4860"/>
        </w:tabs>
        <w:jc w:val="center"/>
        <w:outlineLvl w:val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MODELLO PROGETTO FORMATIVO PERSONALIZZATO</w:t>
      </w:r>
    </w:p>
    <w:p>
      <w:pPr>
        <w:pStyle w:val="Normal.0"/>
        <w:tabs>
          <w:tab w:val="left" w:pos="4860"/>
        </w:tabs>
        <w:jc w:val="center"/>
        <w:outlineLvl w:val="0"/>
        <w:rPr>
          <w:b w:val="1"/>
          <w:bCs w:val="1"/>
          <w:u w:val="single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smallCaps w:val="1"/>
          <w:rtl w:val="0"/>
          <w:lang w:val="it-IT"/>
        </w:rPr>
        <w:t>Denominazione Istituto</w:t>
      </w:r>
      <w:r>
        <w:rPr>
          <w:b w:val="1"/>
          <w:bCs w:val="1"/>
          <w:rtl w:val="0"/>
          <w:lang w:val="it-IT"/>
        </w:rPr>
        <w:t xml:space="preserve">: LICEO VITTORIA COLONNA </w:t>
      </w:r>
    </w:p>
    <w:p>
      <w:pPr>
        <w:pStyle w:val="Normal.0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b w:val="1"/>
          <w:bCs w:val="1"/>
          <w:smallCaps w:val="1"/>
          <w:sz w:val="26"/>
          <w:szCs w:val="26"/>
        </w:rPr>
      </w:pPr>
      <w:r>
        <w:rPr>
          <w:b w:val="1"/>
          <w:bCs w:val="1"/>
          <w:smallCaps w:val="1"/>
          <w:sz w:val="26"/>
          <w:szCs w:val="26"/>
          <w:rtl w:val="0"/>
          <w:lang w:val="it-IT"/>
        </w:rPr>
        <w:t>Progetto Formativo Personalizzato</w:t>
      </w:r>
    </w:p>
    <w:p>
      <w:pPr>
        <w:pStyle w:val="Normal.0"/>
        <w:spacing w:after="120"/>
        <w:jc w:val="center"/>
        <w:rPr>
          <w:b w:val="1"/>
          <w:bCs w:val="1"/>
          <w:i w:val="1"/>
          <w:iCs w:val="1"/>
          <w:sz w:val="26"/>
          <w:szCs w:val="26"/>
        </w:rPr>
      </w:pPr>
      <w:r>
        <w:rPr>
          <w:b w:val="1"/>
          <w:bCs w:val="1"/>
          <w:i w:val="1"/>
          <w:iCs w:val="1"/>
          <w:sz w:val="26"/>
          <w:szCs w:val="26"/>
          <w:rtl w:val="0"/>
          <w:lang w:val="it-IT"/>
        </w:rPr>
        <w:t>Sperimentazione didattica studente</w:t>
      </w:r>
      <w:r>
        <w:rPr>
          <w:b w:val="1"/>
          <w:bCs w:val="1"/>
          <w:i w:val="1"/>
          <w:iCs w:val="1"/>
          <w:sz w:val="26"/>
          <w:szCs w:val="26"/>
          <w:rtl w:val="0"/>
          <w:lang w:val="it-IT"/>
        </w:rPr>
        <w:t>–</w:t>
      </w:r>
      <w:r>
        <w:rPr>
          <w:b w:val="1"/>
          <w:bCs w:val="1"/>
          <w:i w:val="1"/>
          <w:iCs w:val="1"/>
          <w:sz w:val="26"/>
          <w:szCs w:val="26"/>
          <w:rtl w:val="0"/>
          <w:lang w:val="it-IT"/>
        </w:rPr>
        <w:t>atleta di alto livello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Dati relativi allo Studente:</w:t>
      </w:r>
    </w:p>
    <w:tbl>
      <w:tblPr>
        <w:tblW w:w="9800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4"/>
        <w:gridCol w:w="6666"/>
      </w:tblGrid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666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461" w:hRule="atLeast"/>
        </w:trPr>
        <w:tc>
          <w:tcPr>
            <w:tcW w:type="dxa" w:w="313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Data e luogo di nascita</w:t>
            </w:r>
          </w:p>
        </w:tc>
        <w:tc>
          <w:tcPr>
            <w:tcW w:type="dxa" w:w="6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dd4e9"/>
        </w:tblPrEx>
        <w:trPr>
          <w:trHeight w:val="461" w:hRule="atLeast"/>
        </w:trPr>
        <w:tc>
          <w:tcPr>
            <w:tcW w:type="dxa" w:w="313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Periodo attuazione intervento</w:t>
            </w:r>
          </w:p>
        </w:tc>
        <w:tc>
          <w:tcPr>
            <w:tcW w:type="dxa" w:w="6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a.s. 2023/2024</w:t>
            </w:r>
          </w:p>
        </w:tc>
      </w:tr>
      <w:tr>
        <w:tblPrEx>
          <w:shd w:val="clear" w:color="auto" w:fill="cdd4e9"/>
        </w:tblPrEx>
        <w:trPr>
          <w:trHeight w:val="461" w:hRule="atLeast"/>
        </w:trPr>
        <w:tc>
          <w:tcPr>
            <w:tcW w:type="dxa" w:w="313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Coordinatore di classe</w:t>
            </w:r>
          </w:p>
        </w:tc>
        <w:tc>
          <w:tcPr>
            <w:tcW w:type="dxa" w:w="6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it-IT"/>
              </w:rPr>
              <w:t> </w:t>
            </w:r>
            <w:r>
              <w:rPr>
                <w:shd w:val="nil" w:color="auto" w:fill="auto"/>
                <w:rtl w:val="0"/>
                <w:lang w:val="it-IT"/>
              </w:rPr>
              <w:t>Prof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461" w:hRule="atLeast"/>
        </w:trPr>
        <w:tc>
          <w:tcPr>
            <w:tcW w:type="dxa" w:w="313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Docente e Referente area BES</w:t>
            </w:r>
          </w:p>
        </w:tc>
        <w:tc>
          <w:tcPr>
            <w:tcW w:type="dxa" w:w="66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rPr>
          <w:b w:val="1"/>
          <w:bCs w:val="1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Tutor scolastico: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Tutor sportivo:</w:t>
      </w:r>
      <w:r>
        <w:rPr>
          <w:b w:val="1"/>
          <w:bCs w:val="1"/>
          <w:rtl w:val="0"/>
          <w:lang w:val="it-IT"/>
        </w:rPr>
        <w:t xml:space="preserve"> </w:t>
      </w:r>
    </w:p>
    <w:p>
      <w:pPr>
        <w:pStyle w:val="List Paragraph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Obiettivi formativi del programma sperimentale:</w:t>
      </w:r>
    </w:p>
    <w:tbl>
      <w:tblPr>
        <w:tblW w:w="9665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65"/>
      </w:tblGrid>
      <w:tr>
        <w:tblPrEx>
          <w:shd w:val="clear" w:color="auto" w:fill="cdd4e9"/>
        </w:tblPrEx>
        <w:trPr>
          <w:trHeight w:val="2727" w:hRule="atLeast"/>
        </w:trPr>
        <w:tc>
          <w:tcPr>
            <w:tcW w:type="dxa" w:w="9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60" w:line="259" w:lineRule="auto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uppressAutoHyphens w:val="0"/>
              <w:bidi w:val="0"/>
              <w:spacing w:after="160" w:line="259" w:lineRule="auto"/>
              <w:ind w:left="0" w:right="0" w:firstLine="708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- Permettere allo studente di praticare la sua 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sportiva e di raggiungere un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adeguata formazione culturale di base che concorrano allo sviluppo della persona</w:t>
            </w:r>
          </w:p>
          <w:p>
            <w:pPr>
              <w:pStyle w:val="Normal.0"/>
              <w:suppressAutoHyphens w:val="0"/>
              <w:bidi w:val="0"/>
              <w:spacing w:after="160" w:line="259" w:lineRule="auto"/>
              <w:ind w:left="0" w:right="0" w:firstLine="708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- Raggiungere buoni livelli in tutte le discipline del curriculum scolastico</w:t>
            </w:r>
          </w:p>
          <w:p>
            <w:pPr>
              <w:pStyle w:val="Normal.0"/>
              <w:suppressAutoHyphens w:val="0"/>
              <w:bidi w:val="0"/>
              <w:spacing w:after="160" w:line="259" w:lineRule="auto"/>
              <w:ind w:left="0" w:right="0" w:firstLine="708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- Gestire il tempo da dedicare allo studio e all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attivit</w:t>
            </w:r>
            <w:r>
              <w:rPr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hd w:val="nil" w:color="auto" w:fill="auto"/>
                <w:rtl w:val="0"/>
                <w:lang w:val="it-IT"/>
              </w:rPr>
              <w:t>agonistica senza eccessivo affaticamento</w:t>
            </w:r>
          </w:p>
          <w:p>
            <w:pPr>
              <w:pStyle w:val="Normal.0"/>
              <w:suppressAutoHyphens w:val="0"/>
              <w:bidi w:val="0"/>
              <w:spacing w:after="160" w:line="259" w:lineRule="auto"/>
              <w:ind w:left="0" w:right="0" w:firstLine="708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- Responsabilizzare lo studente sul suo coinvolgimento del processo formativo</w:t>
            </w:r>
          </w:p>
        </w:tc>
      </w:tr>
    </w:tbl>
    <w:p>
      <w:pPr>
        <w:pStyle w:val="List Paragraph"/>
        <w:widowControl w:val="0"/>
        <w:numPr>
          <w:ilvl w:val="0"/>
          <w:numId w:val="6"/>
        </w:numPr>
        <w:spacing w:line="240" w:lineRule="auto"/>
      </w:pPr>
    </w:p>
    <w:p>
      <w:pPr>
        <w:pStyle w:val="List Paragraph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Federazione: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Disciplina sportiva</w:t>
      </w:r>
      <w:r>
        <w:rPr>
          <w:rFonts w:ascii="Times New Roman" w:hAnsi="Times New Roman"/>
          <w:sz w:val="24"/>
          <w:szCs w:val="24"/>
          <w:rtl w:val="0"/>
          <w:lang w:val="it-IT"/>
        </w:rPr>
        <w:t>:</w:t>
      </w:r>
    </w:p>
    <w:p>
      <w:pPr>
        <w:pStyle w:val="Normal.0"/>
        <w:numPr>
          <w:ilvl w:val="0"/>
          <w:numId w:val="2"/>
        </w:numPr>
        <w:bidi w:val="0"/>
        <w:spacing w:after="2"/>
        <w:ind w:right="0"/>
        <w:jc w:val="left"/>
        <w:rPr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Requisito di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ammissione (D.M. 43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 xml:space="preserve">3/03/2023) : </w:t>
      </w:r>
    </w:p>
    <w:p>
      <w:pPr>
        <w:pStyle w:val="Normal.0"/>
        <w:spacing w:after="2"/>
        <w:ind w:left="720" w:firstLine="0"/>
        <w:rPr>
          <w:rFonts w:ascii="Arial" w:cs="Arial" w:hAnsi="Arial" w:eastAsia="Arial"/>
          <w:b w:val="1"/>
          <w:bCs w:val="1"/>
        </w:rPr>
      </w:pPr>
    </w:p>
    <w:tbl>
      <w:tblPr>
        <w:tblW w:w="9665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65"/>
      </w:tblGrid>
      <w:tr>
        <w:tblPrEx>
          <w:shd w:val="clear" w:color="auto" w:fill="cdd4e9"/>
        </w:tblPrEx>
        <w:trPr>
          <w:trHeight w:val="2196" w:hRule="atLeast"/>
        </w:trPr>
        <w:tc>
          <w:tcPr>
            <w:tcW w:type="dxa" w:w="9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160" w:line="259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REQUISITO N. 5</w:t>
            </w:r>
          </w:p>
          <w:p>
            <w:pPr>
              <w:pStyle w:val="Normal (Web)"/>
              <w:shd w:val="clear" w:color="auto" w:fill="ffffff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z w:val="20"/>
                <w:szCs w:val="20"/>
                <w:shd w:val="nil" w:color="auto" w:fill="auto"/>
                <w:rtl w:val="0"/>
                <w:lang w:val="it-IT"/>
              </w:rPr>
              <w:t>Sport:</w:t>
            </w:r>
          </w:p>
        </w:tc>
      </w:tr>
    </w:tbl>
    <w:p>
      <w:pPr>
        <w:pStyle w:val="Normal.0"/>
        <w:widowControl w:val="0"/>
        <w:spacing w:after="2"/>
        <w:ind w:left="55" w:hanging="55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Organizzazione specifica per</w:t>
      </w:r>
      <w:bookmarkStart w:name="_Hlk87700014" w:id="0"/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SEGUENTI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DISCIPLINE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:</w:t>
      </w:r>
    </w:p>
    <w:p>
      <w:pPr>
        <w:pStyle w:val="List Paragraph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Italiano, Inglese, .. </w:t>
      </w:r>
    </w:p>
    <w:tbl>
      <w:tblPr>
        <w:tblW w:w="8908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746"/>
        <w:gridCol w:w="2162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9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89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MISURE METODOLOGICHE/DIDATTICHE PERSONALIZZATE ADOTTATE</w:t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di apprendimento a distanza fornito dall'Istituto e/o su piattaforme ministeriali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Programmazione dei tempi di consegna lavori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Utilizzo di dispense e materiali didattici di supporto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di recupero in itinere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di tutoraggio - Peer tutoring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Videolezioni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Lezioni a distanza su piattaforma della didattica digitale integrata (D.M. 89 del 07/08/2020)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Altro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9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PERSONALIZZAZIONE DELLE VERIFICHE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Programmazione delle verifiche scritte e orali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  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Verifiche orali a compensazione delle verifiche scritte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   </w:t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Dispensa dalla sovrapposizione di verifiche su pi</w:t>
            </w:r>
            <w:r>
              <w:rPr>
                <w:rFonts w:ascii="Arial" w:hAnsi="Arial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materie nella stessa giornata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        </w:t>
            </w:r>
          </w:p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Dispensa dalle verifiche immediatamente successive al rientro da impegni agonistici importanti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3" w:hRule="atLeast"/>
        </w:trPr>
        <w:tc>
          <w:tcPr>
            <w:tcW w:type="dxa" w:w="6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</w:pPr>
            <w:r>
              <w:rPr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it-IT"/>
              </w:rPr>
              <w:t>Verifiche a distanza su piattaforma prevista per la didattica digitale integrata (D.M. 89 del 07/08/2020)</w:t>
            </w:r>
          </w:p>
        </w:tc>
        <w:tc>
          <w:tcPr>
            <w:tcW w:type="dxa" w:w="21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after="120" w:line="240" w:lineRule="auto"/>
        <w:ind w:hanging="7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uppressAutoHyphens w:val="0"/>
        <w:spacing w:line="259" w:lineRule="auto"/>
        <w:ind w:right="4457"/>
        <w:jc w:val="right"/>
      </w:pPr>
    </w:p>
    <w:p>
      <w:pPr>
        <w:pStyle w:val="Normal.0"/>
        <w:suppressAutoHyphens w:val="0"/>
        <w:spacing w:line="259" w:lineRule="auto"/>
        <w:ind w:right="4457"/>
        <w:jc w:val="right"/>
      </w:pPr>
    </w:p>
    <w:p>
      <w:pPr>
        <w:pStyle w:val="Normal.0"/>
        <w:suppressAutoHyphens w:val="0"/>
        <w:spacing w:line="259" w:lineRule="auto"/>
        <w:ind w:right="4457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Docenti del Consiglio di classe</w:t>
      </w:r>
    </w:p>
    <w:p>
      <w:pPr>
        <w:pStyle w:val="Normal.0"/>
        <w:suppressAutoHyphens w:val="0"/>
        <w:spacing w:line="259" w:lineRule="auto"/>
        <w:ind w:right="4457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617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17"/>
      </w:tblGrid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1 CdC 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Docente 2 CdC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3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Cdc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4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CdC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5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CdC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6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CdC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7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CdC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96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Docente 8 CdC  </w:t>
            </w:r>
          </w:p>
        </w:tc>
      </w:tr>
    </w:tbl>
    <w:p>
      <w:pPr>
        <w:pStyle w:val="Normal.0"/>
        <w:widowControl w:val="0"/>
        <w:suppressAutoHyphens w:val="0"/>
        <w:jc w:val="righ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12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>Luogo e Data</w:t>
      </w:r>
      <w:r>
        <w:rPr>
          <w:rFonts w:cs="Arial Unicode MS" w:eastAsia="Arial Unicode MS"/>
          <w:rtl w:val="0"/>
          <w:lang w:val="it-IT"/>
        </w:rPr>
        <w:t xml:space="preserve"> Roma, 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it-IT"/>
        </w:rPr>
        <w:t xml:space="preserve">Firme dei Genitori        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</w:rPr>
        <w:tab/>
        <w:tab/>
        <w:tab/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                            </w:t>
        <w:tab/>
        <w:tab/>
        <w:tab/>
        <w:t xml:space="preserve">                      Firma dello Studente</w:t>
      </w:r>
    </w:p>
    <w:tbl>
      <w:tblPr>
        <w:tblW w:w="22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0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5" w:hRule="atLeast"/>
        </w:trPr>
        <w:tc>
          <w:tcPr>
            <w:tcW w:type="dxa" w:w="225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b w:val="1"/>
          <w:bCs w:val="1"/>
        </w:rPr>
      </w:pPr>
    </w:p>
    <w:tbl>
      <w:tblPr>
        <w:tblW w:w="2340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0"/>
      </w:tblGrid>
      <w:tr>
        <w:tblPrEx>
          <w:shd w:val="clear" w:color="auto" w:fill="cdd4e9"/>
        </w:tblPrEx>
        <w:trPr>
          <w:trHeight w:val="360" w:hRule="atLeast"/>
        </w:trPr>
        <w:tc>
          <w:tcPr>
            <w:tcW w:type="dxa" w:w="234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</w:t>
      </w:r>
    </w:p>
    <w:p>
      <w:pPr>
        <w:pStyle w:val="Normal.0"/>
        <w:tabs>
          <w:tab w:val="left" w:pos="7088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                               </w:t>
      </w:r>
    </w:p>
    <w:p>
      <w:pPr>
        <w:pStyle w:val="Normal.0"/>
        <w:tabs>
          <w:tab w:val="left" w:pos="7088"/>
        </w:tabs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                                                             Il Dirigente Scolastico </w:t>
      </w:r>
    </w:p>
    <w:p>
      <w:pPr>
        <w:pStyle w:val="Normal.0"/>
        <w:tabs>
          <w:tab w:val="left" w:pos="7088"/>
        </w:tabs>
        <w:jc w:val="center"/>
        <w:rPr>
          <w:b w:val="1"/>
          <w:bCs w:val="1"/>
        </w:rPr>
      </w:pPr>
    </w:p>
    <w:p>
      <w:pPr>
        <w:pStyle w:val="Normal.0"/>
        <w:tabs>
          <w:tab w:val="left" w:pos="7088"/>
        </w:tabs>
        <w:jc w:val="center"/>
        <w:rPr>
          <w:b w:val="1"/>
          <w:bCs w:val="1"/>
        </w:rPr>
      </w:pPr>
    </w:p>
    <w:tbl>
      <w:tblPr>
        <w:tblW w:w="3135" w:type="dxa"/>
        <w:jc w:val="center"/>
        <w:tblInd w:w="697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5"/>
      </w:tblGrid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313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hd w:val="nil" w:color="auto" w:fill="auto"/>
                <w:lang w:val="it-IT"/>
              </w:rPr>
              <w:tab/>
            </w:r>
          </w:p>
        </w:tc>
      </w:tr>
    </w:tbl>
    <w:p>
      <w:pPr>
        <w:pStyle w:val="Normal.0"/>
        <w:widowControl w:val="0"/>
        <w:tabs>
          <w:tab w:val="left" w:pos="7088"/>
        </w:tabs>
        <w:ind w:left="6871" w:hanging="6871"/>
        <w:jc w:val="center"/>
        <w:rPr>
          <w:b w:val="1"/>
          <w:bCs w:val="1"/>
        </w:rPr>
      </w:pPr>
    </w:p>
    <w:p>
      <w:pPr>
        <w:pStyle w:val="Normal.0"/>
        <w:tabs>
          <w:tab w:val="left" w:pos="4860"/>
        </w:tabs>
        <w:outlineLvl w:val="0"/>
      </w:pPr>
      <w:r>
        <w:rPr>
          <w:u w:val="single"/>
        </w:rPr>
      </w:r>
      <w:bookmarkEnd w:id="0"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259" w:right="1134" w:bottom="720" w:left="1134" w:header="181" w:footer="45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num" w:pos="690"/>
          </w:tabs>
          <w:ind w:left="74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0"/>
          </w:tabs>
          <w:ind w:left="1465" w:hanging="38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30"/>
          </w:tabs>
          <w:ind w:left="218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50"/>
          </w:tabs>
          <w:ind w:left="290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70"/>
          </w:tabs>
          <w:ind w:left="3625" w:hanging="38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90"/>
          </w:tabs>
          <w:ind w:left="434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010"/>
          </w:tabs>
          <w:ind w:left="506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730"/>
          </w:tabs>
          <w:ind w:left="5785" w:hanging="38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450"/>
          </w:tabs>
          <w:ind w:left="650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➢"/>
        <w:lvlJc w:val="left"/>
        <w:pPr>
          <w:tabs>
            <w:tab w:val="num" w:pos="690"/>
          </w:tabs>
          <w:ind w:left="74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10"/>
          </w:tabs>
          <w:ind w:left="1465" w:hanging="38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30"/>
          </w:tabs>
          <w:ind w:left="218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50"/>
          </w:tabs>
          <w:ind w:left="290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70"/>
          </w:tabs>
          <w:ind w:left="3625" w:hanging="38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90"/>
          </w:tabs>
          <w:ind w:left="434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010"/>
          </w:tabs>
          <w:ind w:left="506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730"/>
          </w:tabs>
          <w:ind w:left="5785" w:hanging="385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450"/>
          </w:tabs>
          <w:ind w:left="6505" w:hanging="38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➢"/>
        <w:lvlJc w:val="left"/>
        <w:pPr>
          <w:ind w:left="7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3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5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9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54" w:hanging="357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7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4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